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26 ft box truck pre-trip inspection checklist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General information, not legal advice. Rule citations as checked October 2026. Source: boxtruckdispatch.com/guides/box-truck-inspection-checklist</w:t>
      </w:r>
    </w:p>
    <w:p>
      <w:pPr>
        <w:spacing w:after="60"/>
      </w:pPr>
      <w:r>
        <w:rPr>
          <w:b/>
          <w:bCs/>
          <w:sz w:val="18"/>
          <w:szCs w:val="18"/>
        </w:rPr>
        <w:t xml:space="preserve">Date: </w:t>
      </w:r>
      <w:r>
        <w:rPr>
          <w:sz w:val="18"/>
          <w:szCs w:val="18"/>
        </w:rPr>
        <w:t xml:space="preserve">______________________________</w:t>
      </w:r>
    </w:p>
    <w:p>
      <w:pPr>
        <w:spacing w:after="60"/>
      </w:pPr>
      <w:r>
        <w:rPr>
          <w:b/>
          <w:bCs/>
          <w:sz w:val="18"/>
          <w:szCs w:val="18"/>
        </w:rPr>
        <w:t xml:space="preserve">Truck / unit number: </w:t>
      </w:r>
      <w:r>
        <w:rPr>
          <w:sz w:val="18"/>
          <w:szCs w:val="18"/>
        </w:rPr>
        <w:t xml:space="preserve">______________________________</w:t>
      </w:r>
    </w:p>
    <w:p>
      <w:pPr>
        <w:spacing w:after="60"/>
      </w:pPr>
      <w:r>
        <w:rPr>
          <w:b/>
          <w:bCs/>
          <w:sz w:val="18"/>
          <w:szCs w:val="18"/>
        </w:rPr>
        <w:t xml:space="preserve">Odometer: </w:t>
      </w:r>
      <w:r>
        <w:rPr>
          <w:sz w:val="18"/>
          <w:szCs w:val="18"/>
        </w:rPr>
        <w:t xml:space="preserve">______________________________</w:t>
      </w:r>
    </w:p>
    <w:p>
      <w:pPr>
        <w:spacing w:after="60"/>
      </w:pPr>
      <w:r>
        <w:rPr>
          <w:b/>
          <w:bCs/>
          <w:sz w:val="18"/>
          <w:szCs w:val="18"/>
        </w:rPr>
        <w:t xml:space="preserve">Driver: </w:t>
      </w:r>
      <w:r>
        <w:rPr>
          <w:sz w:val="18"/>
          <w:szCs w:val="18"/>
        </w:rPr>
        <w:t xml:space="preserve">______________________________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11"/>
        <w:gridCol w:w="8195"/>
      </w:tblGrid>
      <w:tr>
        <w:tc>
          <w:tcPr>
            <w:gridSpan w:val="2"/>
          </w:tcPr>
          <w:p>
            <w:r>
              <w:rPr>
                <w:b/>
                <w:bCs/>
                <w:sz w:val="18"/>
                <w:szCs w:val="18"/>
              </w:rPr>
              <w:t xml:space="preserve">Paperwork in the cab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Registration and insurance card for this truck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Proof of annual inspection (report or decal) on the truck</w:t>
            </w:r>
            <w:r>
              <w:rPr>
                <w:i/>
                <w:iCs/>
                <w:sz w:val="18"/>
                <w:szCs w:val="18"/>
              </w:rPr>
              <w:t xml:space="preserve">  (49 CFR 396.17(c))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Last DVIR reviewed and signed if it listed defects</w:t>
            </w:r>
            <w:r>
              <w:rPr>
                <w:i/>
                <w:iCs/>
                <w:sz w:val="18"/>
                <w:szCs w:val="18"/>
              </w:rPr>
              <w:t xml:space="preserve">  (49 CFR 396.13)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Medical card (interstate CMV drivers)</w:t>
            </w:r>
            <w:r>
              <w:rPr>
                <w:i/>
                <w:iCs/>
                <w:sz w:val="18"/>
                <w:szCs w:val="18"/>
              </w:rPr>
              <w:t xml:space="preserve">  (49 CFR 391.41)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ELD data transfer and malfunction instruction sheets, 8 days of blank log sheets</w:t>
            </w:r>
            <w:r>
              <w:rPr>
                <w:i/>
                <w:iCs/>
                <w:sz w:val="18"/>
                <w:szCs w:val="18"/>
              </w:rPr>
              <w:t xml:space="preserve">  (49 CFR 395.22(h))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Rate con, BOL and pickup number for today's load</w:t>
            </w:r>
          </w:p>
        </w:tc>
      </w:tr>
      <w:tr>
        <w:tc>
          <w:tcPr>
            <w:gridSpan w:val="2"/>
          </w:tcPr>
          <w:p>
            <w:r>
              <w:rPr>
                <w:b/>
                <w:bCs/>
                <w:sz w:val="18"/>
                <w:szCs w:val="18"/>
              </w:rPr>
              <w:t xml:space="preserve">Engine compartment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Oil, coolant, power steering and washer fluid levels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Belts tight, not cracked or frayed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Hoses not cracked, bulging or leaking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No fresh leaks under the truck (oil, coolant, fuel, brake fluid)</w:t>
            </w:r>
          </w:p>
        </w:tc>
      </w:tr>
      <w:tr>
        <w:tc>
          <w:tcPr>
            <w:gridSpan w:val="2"/>
          </w:tcPr>
          <w:p>
            <w:r>
              <w:rPr>
                <w:b/>
                <w:bCs/>
                <w:sz w:val="18"/>
                <w:szCs w:val="18"/>
              </w:rPr>
              <w:t xml:space="preserve">In the cab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Gauges and warning lights normal after start-up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Horn works</w:t>
            </w:r>
            <w:r>
              <w:rPr>
                <w:i/>
                <w:iCs/>
                <w:sz w:val="18"/>
                <w:szCs w:val="18"/>
              </w:rPr>
              <w:t xml:space="preserve">  (49 CFR 392.7)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Wipers and washers work; blades not torn</w:t>
            </w:r>
            <w:r>
              <w:rPr>
                <w:i/>
                <w:iCs/>
                <w:sz w:val="18"/>
                <w:szCs w:val="18"/>
              </w:rPr>
              <w:t xml:space="preserve">  (49 CFR 392.7)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Windshield free of cracks in the wiper sweep area</w:t>
            </w:r>
            <w:r>
              <w:rPr>
                <w:i/>
                <w:iCs/>
                <w:sz w:val="18"/>
                <w:szCs w:val="18"/>
              </w:rPr>
              <w:t xml:space="preserve">  (49 CFR 396 app. A)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Mirrors clean, adjusted, not cracked</w:t>
            </w:r>
            <w:r>
              <w:rPr>
                <w:i/>
                <w:iCs/>
                <w:sz w:val="18"/>
                <w:szCs w:val="18"/>
              </w:rPr>
              <w:t xml:space="preserve">  (49 CFR 392.7)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Steering: no excess play, no binding</w:t>
            </w:r>
            <w:r>
              <w:rPr>
                <w:i/>
                <w:iCs/>
                <w:sz w:val="18"/>
                <w:szCs w:val="18"/>
              </w:rPr>
              <w:t xml:space="preserve">  (49 CFR 392.7)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Parking brake holds the truck in gear against light throttle</w:t>
            </w:r>
            <w:r>
              <w:rPr>
                <w:i/>
                <w:iCs/>
                <w:sz w:val="18"/>
                <w:szCs w:val="18"/>
              </w:rPr>
              <w:t xml:space="preserve">  (49 CFR 392.7)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Service brakes stop the truck straight at low speed</w:t>
            </w:r>
            <w:r>
              <w:rPr>
                <w:i/>
                <w:iCs/>
                <w:sz w:val="18"/>
                <w:szCs w:val="18"/>
              </w:rPr>
              <w:t xml:space="preserve">  (49 CFR 392.7)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Seat belt latches and is not frayed</w:t>
            </w:r>
            <w:r>
              <w:rPr>
                <w:i/>
                <w:iCs/>
                <w:sz w:val="18"/>
                <w:szCs w:val="18"/>
              </w:rPr>
              <w:t xml:space="preserve">  (49 CFR 392.16)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Heater and defroster work</w:t>
            </w:r>
          </w:p>
        </w:tc>
      </w:tr>
      <w:tr>
        <w:tc>
          <w:tcPr>
            <w:gridSpan w:val="2"/>
          </w:tcPr>
          <w:p>
            <w:r>
              <w:rPr>
                <w:b/>
                <w:bCs/>
                <w:sz w:val="18"/>
                <w:szCs w:val="18"/>
              </w:rPr>
              <w:t xml:space="preserve">Lights and reflectors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Headlights, high and low beam</w:t>
            </w:r>
            <w:r>
              <w:rPr>
                <w:i/>
                <w:iCs/>
                <w:sz w:val="18"/>
                <w:szCs w:val="18"/>
              </w:rPr>
              <w:t xml:space="preserve">  (49 CFR 392.7)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Turn signals and four-way flashers, front and rear</w:t>
            </w:r>
            <w:r>
              <w:rPr>
                <w:i/>
                <w:iCs/>
                <w:sz w:val="18"/>
                <w:szCs w:val="18"/>
              </w:rPr>
              <w:t xml:space="preserve">  (49 CFR 392.7)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Brake lights and tail lights</w:t>
            </w:r>
            <w:r>
              <w:rPr>
                <w:i/>
                <w:iCs/>
                <w:sz w:val="18"/>
                <w:szCs w:val="18"/>
              </w:rPr>
              <w:t xml:space="preserve">  (49 CFR 392.7)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Clearance and identification lights on the box</w:t>
            </w:r>
            <w:r>
              <w:rPr>
                <w:i/>
                <w:iCs/>
                <w:sz w:val="18"/>
                <w:szCs w:val="18"/>
              </w:rPr>
              <w:t xml:space="preserve">  (49 CFR 392.7)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Reflectors and reflective tape clean and in place</w:t>
            </w:r>
            <w:r>
              <w:rPr>
                <w:i/>
                <w:iCs/>
                <w:sz w:val="18"/>
                <w:szCs w:val="18"/>
              </w:rPr>
              <w:t xml:space="preserve">  (49 CFR 392.7)</w:t>
            </w:r>
          </w:p>
        </w:tc>
      </w:tr>
      <w:tr>
        <w:tc>
          <w:tcPr>
            <w:gridSpan w:val="2"/>
          </w:tcPr>
          <w:p>
            <w:r>
              <w:rPr>
                <w:b/>
                <w:bCs/>
                <w:sz w:val="18"/>
                <w:szCs w:val="18"/>
              </w:rPr>
              <w:t xml:space="preserve">Tires, wheels and suspension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Steer tires: at least 4/32 in tread, no cuts or bulges</w:t>
            </w:r>
            <w:r>
              <w:rPr>
                <w:i/>
                <w:iCs/>
                <w:sz w:val="18"/>
                <w:szCs w:val="18"/>
              </w:rPr>
              <w:t xml:space="preserve">  (49 CFR 393.75)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Drive tires: at least 2/32 in tread, duals not touching</w:t>
            </w:r>
            <w:r>
              <w:rPr>
                <w:i/>
                <w:iCs/>
                <w:sz w:val="18"/>
                <w:szCs w:val="18"/>
              </w:rPr>
              <w:t xml:space="preserve">  (49 CFR 393.75)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Inflation checked with a gauge, valve caps on</w:t>
            </w:r>
            <w:r>
              <w:rPr>
                <w:i/>
                <w:iCs/>
                <w:sz w:val="18"/>
                <w:szCs w:val="18"/>
              </w:rPr>
              <w:t xml:space="preserve">  (49 CFR 392.7)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Lug nuts tight; no rust streaks or missing nuts</w:t>
            </w:r>
            <w:r>
              <w:rPr>
                <w:i/>
                <w:iCs/>
                <w:sz w:val="18"/>
                <w:szCs w:val="18"/>
              </w:rPr>
              <w:t xml:space="preserve">  (49 CFR 392.7)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Hub seals not leaking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Springs, shocks and air bags not broken or leaking</w:t>
            </w:r>
            <w:r>
              <w:rPr>
                <w:i/>
                <w:iCs/>
                <w:sz w:val="18"/>
                <w:szCs w:val="18"/>
              </w:rPr>
              <w:t xml:space="preserve">  (49 CFR 396 app. A)</w:t>
            </w:r>
          </w:p>
        </w:tc>
      </w:tr>
      <w:tr>
        <w:tc>
          <w:tcPr>
            <w:gridSpan w:val="2"/>
          </w:tcPr>
          <w:p>
            <w:r>
              <w:rPr>
                <w:b/>
                <w:bCs/>
                <w:sz w:val="18"/>
                <w:szCs w:val="18"/>
              </w:rPr>
              <w:t xml:space="preserve">Cargo box and door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Roll-up door opens, closes and latches; pull strap in place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Door seals and roof intact, no light showing through (water claims)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Floor solid, no holes or soft spots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E-track, load bars and straps on board and in good shape</w:t>
            </w:r>
            <w:r>
              <w:rPr>
                <w:i/>
                <w:iCs/>
                <w:sz w:val="18"/>
                <w:szCs w:val="18"/>
              </w:rPr>
              <w:t xml:space="preserve">  (49 CFR 393.100)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Rear impact guard (bumper) not bent or loose</w:t>
            </w:r>
            <w:r>
              <w:rPr>
                <w:i/>
                <w:iCs/>
                <w:sz w:val="18"/>
                <w:szCs w:val="18"/>
              </w:rPr>
              <w:t xml:space="preserve">  (49 CFR 396 app. A)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Cargo light works</w:t>
            </w:r>
          </w:p>
        </w:tc>
      </w:tr>
      <w:tr>
        <w:tc>
          <w:tcPr>
            <w:gridSpan w:val="2"/>
          </w:tcPr>
          <w:p>
            <w:r>
              <w:rPr>
                <w:b/>
                <w:bCs/>
                <w:sz w:val="18"/>
                <w:szCs w:val="18"/>
              </w:rPr>
              <w:t xml:space="preserve">Liftgate (if equipped)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Runs a full cycle: down, up, fold or stow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No hydraulic leaks at the pump, hoses or cylinders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Chains, cables and pins secure; platform not cracked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Capacity decal readable; never load past it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Controls and safety latches work; gate stowed and latched before driving</w:t>
            </w:r>
          </w:p>
        </w:tc>
      </w:tr>
      <w:tr>
        <w:tc>
          <w:tcPr>
            <w:gridSpan w:val="2"/>
          </w:tcPr>
          <w:p>
            <w:r>
              <w:rPr>
                <w:b/>
                <w:bCs/>
                <w:sz w:val="18"/>
                <w:szCs w:val="18"/>
              </w:rPr>
              <w:t xml:space="preserve">Reefer unit (if equipped)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Unit fuel and oil level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Pre-cooled to the setpoint on the rate con before loading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Temperature recorder running</w:t>
            </w:r>
          </w:p>
        </w:tc>
      </w:tr>
      <w:tr>
        <w:tc>
          <w:tcPr>
            <w:gridSpan w:val="2"/>
          </w:tcPr>
          <w:p>
            <w:r>
              <w:rPr>
                <w:b/>
                <w:bCs/>
                <w:sz w:val="18"/>
                <w:szCs w:val="18"/>
              </w:rPr>
              <w:t xml:space="preserve">Emergency equipment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Fire extinguisher rated 5 B:C or more (or two 4 B:C), charged and securely mounted</w:t>
            </w:r>
            <w:r>
              <w:rPr>
                <w:i/>
                <w:iCs/>
                <w:sz w:val="18"/>
                <w:szCs w:val="18"/>
              </w:rPr>
              <w:t xml:space="preserve">  (49 CFR 393.95(a))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Three bidirectional reflective warning triangles</w:t>
            </w:r>
            <w:r>
              <w:rPr>
                <w:i/>
                <w:iCs/>
                <w:sz w:val="18"/>
                <w:szCs w:val="18"/>
              </w:rPr>
              <w:t xml:space="preserve">  (49 CFR 393.95(f))</w:t>
            </w:r>
          </w:p>
        </w:tc>
      </w:tr>
      <w:tr>
        <w:tc>
          <w:tcPr>
            <w:gridSpan w:val="2"/>
          </w:tcPr>
          <w:p>
            <w:r>
              <w:rPr>
                <w:b/>
                <w:bCs/>
                <w:sz w:val="18"/>
                <w:szCs w:val="18"/>
              </w:rPr>
              <w:t xml:space="preserve">After loading and at day's end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Freight blocked, braced or strapped so it cannot shift</w:t>
            </w:r>
            <w:r>
              <w:rPr>
                <w:i/>
                <w:iCs/>
                <w:sz w:val="18"/>
                <w:szCs w:val="18"/>
              </w:rPr>
              <w:t xml:space="preserve">  (49 CFR 393.100)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Weight on the BOL within your payload and GVWR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Door locked or sealed; seal number matches the BOL</w:t>
            </w:r>
          </w:p>
        </w:tc>
      </w:tr>
      <w:tr>
        <w:tc>
          <w:tcPr>
            <w:tcW w:type="pct" w:w="1100"/>
          </w:tcPr>
          <w:p>
            <w:r>
              <w:rPr>
                <w:sz w:val="18"/>
                <w:szCs w:val="18"/>
              </w:rPr>
              <w:t xml:space="preserve">OK [  ]   Defect [  ]</w:t>
            </w:r>
          </w:p>
        </w:tc>
        <w:tc>
          <w:tcPr>
            <w:tcW w:type="pct" w:w="3900"/>
          </w:tcPr>
          <w:p>
            <w:r>
              <w:rPr>
                <w:sz w:val="18"/>
                <w:szCs w:val="18"/>
              </w:rPr>
              <w:t xml:space="preserve">End of day: write up every defect on a DVIR and sign it</w:t>
            </w:r>
            <w:r>
              <w:rPr>
                <w:i/>
                <w:iCs/>
                <w:sz w:val="18"/>
                <w:szCs w:val="18"/>
              </w:rPr>
              <w:t xml:space="preserve">  (49 CFR 396.11)</w:t>
            </w:r>
          </w:p>
        </w:tc>
      </w:tr>
    </w:tbl>
    <w:p>
      <w:pPr>
        <w:spacing w:after="60" w:before="160"/>
      </w:pPr>
      <w:r>
        <w:rPr>
          <w:b/>
          <w:bCs/>
          <w:sz w:val="18"/>
          <w:szCs w:val="18"/>
        </w:rPr>
        <w:t xml:space="preserve">Defects found and action taken:</w:t>
      </w:r>
    </w:p>
    <w:p>
      <w:r>
        <w:rPr>
          <w:sz w:val="18"/>
          <w:szCs w:val="18"/>
        </w:rPr>
        <w:t xml:space="preserve">____________________________________________________________________________</w:t>
      </w:r>
    </w:p>
    <w:p>
      <w:r>
        <w:rPr>
          <w:sz w:val="18"/>
          <w:szCs w:val="18"/>
        </w:rPr>
        <w:t xml:space="preserve">____________________________________________________________________________</w:t>
      </w:r>
    </w:p>
    <w:p>
      <w:pPr>
        <w:spacing w:after="60"/>
      </w:pPr>
      <w:r>
        <w:rPr>
          <w:b/>
          <w:bCs/>
          <w:sz w:val="18"/>
          <w:szCs w:val="18"/>
        </w:rPr>
        <w:t xml:space="preserve">Driver signature: </w:t>
      </w:r>
      <w:r>
        <w:rPr>
          <w:sz w:val="18"/>
          <w:szCs w:val="18"/>
        </w:rPr>
        <w:t xml:space="preserve">______________________________</w:t>
      </w:r>
    </w:p>
    <w:p>
      <w:pPr>
        <w:spacing w:after="60"/>
      </w:pPr>
      <w:r>
        <w:rPr>
          <w:b/>
          <w:bCs/>
          <w:sz w:val="18"/>
          <w:szCs w:val="18"/>
        </w:rPr>
        <w:t xml:space="preserve">Repairs certified by (if defects listed): </w:t>
      </w:r>
      <w:r>
        <w:rPr>
          <w:sz w:val="18"/>
          <w:szCs w:val="18"/>
        </w:rPr>
        <w:t xml:space="preserve">______________________________</w:t>
      </w:r>
    </w:p>
    <w:sectPr>
      <w:pgSz w:w="11906" w:h="16838" w:orient="portrait"/>
      <w:pgMar w:top="600" w:right="700" w:bottom="6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ft box truck pre-trip inspection checklist</dc:title>
  <dc:creator>BoxTruckDispatch</dc:creator>
  <dc:description>Printable pre-trip inspection checklist for a 26 ft box truck.</dc:description>
  <cp:lastModifiedBy>Un-named</cp:lastModifiedBy>
  <cp:revision>1</cp:revision>
  <dcterms:created xsi:type="dcterms:W3CDTF">2026-10-26T13:31:35.946Z</dcterms:created>
  <dcterms:modified xsi:type="dcterms:W3CDTF">2026-10-26T13:31:35.947Z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